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小标宋" w:eastAsia="小标宋"/>
          <w:sz w:val="40"/>
        </w:rPr>
      </w:pPr>
      <w:r>
        <w:rPr>
          <w:rFonts w:hint="eastAsia" w:ascii="小标宋" w:eastAsia="小标宋"/>
          <w:sz w:val="40"/>
        </w:rPr>
        <w:t>北航远程合作开展引智项目执行流程</w:t>
      </w:r>
    </w:p>
    <w:p>
      <w:pPr>
        <w:ind w:firstLine="565" w:firstLineChars="188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一、确定工作计划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项目负责人与外国专家</w:t>
      </w:r>
      <w:r>
        <w:rPr>
          <w:rFonts w:hint="eastAsia" w:ascii="仿宋_GB2312" w:hAnsi="仿宋" w:eastAsia="仿宋_GB2312" w:cs="宋体"/>
          <w:sz w:val="30"/>
          <w:szCs w:val="30"/>
        </w:rPr>
        <w:t>协商，确定</w:t>
      </w:r>
      <w:r>
        <w:rPr>
          <w:rFonts w:hint="eastAsia" w:ascii="仿宋_GB2312" w:hAnsi="仿宋" w:eastAsia="仿宋_GB2312"/>
          <w:sz w:val="30"/>
          <w:szCs w:val="30"/>
        </w:rPr>
        <w:t>远程合作内容、形式、工作量。</w:t>
      </w:r>
      <w:r>
        <w:rPr>
          <w:rFonts w:hint="eastAsia" w:ascii="仿宋_GB2312" w:hAnsi="仿宋" w:eastAsia="仿宋_GB2312" w:cs="宋体"/>
          <w:sz w:val="30"/>
          <w:szCs w:val="30"/>
        </w:rPr>
        <w:t>合作内容可为在线课程、讲座、研讨、远程会议、联合指导研究生等。</w:t>
      </w:r>
    </w:p>
    <w:p>
      <w:pPr>
        <w:ind w:firstLine="565" w:firstLineChars="188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二、签署</w:t>
      </w:r>
      <w:r>
        <w:rPr>
          <w:rFonts w:ascii="仿宋_GB2312" w:hAnsi="仿宋" w:eastAsia="仿宋_GB2312"/>
          <w:b/>
          <w:sz w:val="30"/>
          <w:szCs w:val="30"/>
        </w:rPr>
        <w:t>合作协议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项目负责人根据工作</w:t>
      </w:r>
      <w:r>
        <w:rPr>
          <w:rFonts w:ascii="仿宋_GB2312" w:hAnsi="仿宋" w:eastAsia="仿宋_GB2312"/>
          <w:sz w:val="30"/>
          <w:szCs w:val="30"/>
        </w:rPr>
        <w:t>计划</w:t>
      </w:r>
      <w:r>
        <w:rPr>
          <w:rFonts w:hint="eastAsia" w:ascii="仿宋_GB2312" w:hAnsi="仿宋" w:eastAsia="仿宋_GB2312"/>
          <w:sz w:val="30"/>
          <w:szCs w:val="30"/>
        </w:rPr>
        <w:t>与</w:t>
      </w:r>
      <w:r>
        <w:rPr>
          <w:rFonts w:ascii="仿宋_GB2312" w:hAnsi="仿宋" w:eastAsia="仿宋_GB2312"/>
          <w:sz w:val="30"/>
          <w:szCs w:val="30"/>
        </w:rPr>
        <w:t>外国专家</w:t>
      </w:r>
      <w:r>
        <w:rPr>
          <w:rFonts w:hint="eastAsia" w:ascii="仿宋_GB2312" w:hAnsi="仿宋" w:eastAsia="仿宋_GB2312"/>
          <w:sz w:val="30"/>
          <w:szCs w:val="30"/>
        </w:rPr>
        <w:t>拟定合作协议（附件2），</w:t>
      </w:r>
      <w:r>
        <w:rPr>
          <w:rFonts w:hint="eastAsia" w:ascii="仿宋_GB2312" w:hAnsi="仿宋" w:eastAsia="仿宋_GB2312" w:cs="微软雅黑"/>
          <w:sz w:val="30"/>
          <w:szCs w:val="30"/>
        </w:rPr>
        <w:t>于项目</w:t>
      </w:r>
      <w:r>
        <w:rPr>
          <w:rFonts w:ascii="仿宋_GB2312" w:hAnsi="仿宋" w:eastAsia="仿宋_GB2312" w:cs="微软雅黑"/>
          <w:sz w:val="30"/>
          <w:szCs w:val="30"/>
        </w:rPr>
        <w:t>执行前</w:t>
      </w:r>
      <w:r>
        <w:rPr>
          <w:rFonts w:hint="eastAsia" w:ascii="仿宋_GB2312" w:hAnsi="仿宋" w:eastAsia="仿宋_GB2312" w:cs="微软雅黑"/>
          <w:sz w:val="30"/>
          <w:szCs w:val="30"/>
        </w:rPr>
        <w:t>至少</w:t>
      </w:r>
      <w:r>
        <w:rPr>
          <w:rFonts w:hint="eastAsia" w:ascii="仿宋_GB2312" w:hAnsi="仿宋" w:eastAsia="仿宋_GB2312"/>
          <w:sz w:val="30"/>
          <w:szCs w:val="30"/>
        </w:rPr>
        <w:t>10</w:t>
      </w:r>
      <w:r>
        <w:rPr>
          <w:rFonts w:hint="eastAsia" w:ascii="仿宋_GB2312" w:hAnsi="仿宋" w:eastAsia="仿宋_GB2312" w:cs="微软雅黑"/>
          <w:sz w:val="30"/>
          <w:szCs w:val="30"/>
        </w:rPr>
        <w:t>个工作日</w:t>
      </w:r>
      <w:r>
        <w:rPr>
          <w:rFonts w:hint="eastAsia" w:ascii="仿宋_GB2312" w:hAnsi="仿宋" w:eastAsia="仿宋_GB2312"/>
          <w:sz w:val="30"/>
          <w:szCs w:val="30"/>
        </w:rPr>
        <w:t>填写</w:t>
      </w:r>
      <w:r>
        <w:rPr>
          <w:rFonts w:ascii="仿宋_GB2312" w:hAnsi="仿宋" w:eastAsia="仿宋_GB2312"/>
          <w:sz w:val="30"/>
          <w:szCs w:val="30"/>
        </w:rPr>
        <w:t>《</w:t>
      </w:r>
      <w:r>
        <w:fldChar w:fldCharType="begin"/>
      </w:r>
      <w:r>
        <w:instrText xml:space="preserve"> HYPERLINK "http://dzb.buaa.edu.cn/__local/A/CF/F7/F657F0263D20842607168E1003A_18EE9FFD_5466.docx" </w:instrText>
      </w:r>
      <w:r>
        <w:fldChar w:fldCharType="separate"/>
      </w:r>
      <w:r>
        <w:rPr>
          <w:rStyle w:val="9"/>
          <w:rFonts w:hint="eastAsia" w:ascii="仿宋_GB2312" w:hAnsi="仿宋" w:eastAsia="仿宋_GB2312"/>
          <w:sz w:val="30"/>
          <w:szCs w:val="30"/>
        </w:rPr>
        <w:t>北京航空航天大学合同审批表</w:t>
      </w:r>
      <w:r>
        <w:rPr>
          <w:rStyle w:val="9"/>
          <w:rFonts w:hint="eastAsia" w:ascii="仿宋_GB2312" w:hAnsi="仿宋" w:eastAsia="仿宋_GB2312"/>
          <w:sz w:val="30"/>
          <w:szCs w:val="30"/>
        </w:rPr>
        <w:fldChar w:fldCharType="end"/>
      </w:r>
      <w:r>
        <w:rPr>
          <w:rFonts w:ascii="仿宋_GB2312" w:hAnsi="仿宋" w:eastAsia="仿宋_GB2312"/>
          <w:sz w:val="30"/>
          <w:szCs w:val="30"/>
        </w:rPr>
        <w:t>》</w:t>
      </w:r>
      <w:r>
        <w:rPr>
          <w:rFonts w:hint="eastAsia" w:ascii="仿宋_GB2312" w:hAnsi="仿宋" w:eastAsia="仿宋_GB2312"/>
          <w:sz w:val="30"/>
          <w:szCs w:val="30"/>
        </w:rPr>
        <w:t>，</w:t>
      </w:r>
      <w:r>
        <w:rPr>
          <w:rFonts w:ascii="仿宋_GB2312" w:hAnsi="仿宋" w:eastAsia="仿宋_GB2312"/>
          <w:sz w:val="30"/>
          <w:szCs w:val="30"/>
        </w:rPr>
        <w:t>连同</w:t>
      </w:r>
      <w:r>
        <w:rPr>
          <w:rFonts w:hint="eastAsia" w:ascii="仿宋_GB2312" w:hAnsi="仿宋" w:eastAsia="仿宋_GB2312" w:cs="微软雅黑"/>
          <w:sz w:val="30"/>
          <w:szCs w:val="30"/>
        </w:rPr>
        <w:t>保密预案</w:t>
      </w:r>
      <w:r>
        <w:rPr>
          <w:rFonts w:hint="eastAsia" w:ascii="仿宋_GB2312" w:hAnsi="仿宋" w:eastAsia="仿宋_GB2312"/>
          <w:sz w:val="30"/>
          <w:szCs w:val="30"/>
        </w:rPr>
        <w:t>提交学院及国际交流合作处审批同意后，方可与外国专家签署，并加盖学校公章。</w:t>
      </w:r>
    </w:p>
    <w:p>
      <w:pPr>
        <w:ind w:firstLine="565" w:firstLineChars="188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三、执行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项目负责人根据合作计划，完成合作任务。</w:t>
      </w:r>
    </w:p>
    <w:p>
      <w:pPr>
        <w:ind w:firstLine="565" w:firstLineChars="188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四、总结及核销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项目负责人在完成合作任务后</w:t>
      </w:r>
      <w:r>
        <w:rPr>
          <w:rFonts w:hint="eastAsia" w:ascii="仿宋_GB2312" w:hAnsi="仿宋" w:eastAsia="仿宋_GB2312" w:cs="宋体"/>
          <w:sz w:val="30"/>
          <w:szCs w:val="30"/>
        </w:rPr>
        <w:t>，</w:t>
      </w:r>
      <w:r>
        <w:rPr>
          <w:rFonts w:hint="eastAsia" w:ascii="仿宋_GB2312" w:hAnsi="仿宋" w:eastAsia="仿宋_GB2312"/>
          <w:sz w:val="30"/>
          <w:szCs w:val="30"/>
        </w:rPr>
        <w:t>在“外事工作服务系统”中提交项目总结</w:t>
      </w:r>
      <w:r>
        <w:rPr>
          <w:rFonts w:hint="eastAsia" w:ascii="仿宋_GB2312" w:hAnsi="仿宋" w:eastAsia="仿宋_GB2312" w:cs="宋体"/>
          <w:sz w:val="30"/>
          <w:szCs w:val="30"/>
        </w:rPr>
        <w:t>。</w:t>
      </w:r>
      <w:r>
        <w:rPr>
          <w:rFonts w:hint="eastAsia" w:ascii="仿宋_GB2312" w:hAnsi="仿宋" w:eastAsia="仿宋_GB2312"/>
          <w:sz w:val="30"/>
          <w:szCs w:val="30"/>
        </w:rPr>
        <w:t>学院对项目</w:t>
      </w:r>
      <w:r>
        <w:rPr>
          <w:rFonts w:ascii="仿宋_GB2312" w:hAnsi="仿宋" w:eastAsia="仿宋_GB2312"/>
          <w:sz w:val="30"/>
          <w:szCs w:val="30"/>
        </w:rPr>
        <w:t>执行效果进行</w:t>
      </w:r>
      <w:r>
        <w:rPr>
          <w:rFonts w:hint="eastAsia" w:ascii="仿宋_GB2312" w:hAnsi="仿宋" w:eastAsia="仿宋_GB2312"/>
          <w:sz w:val="30"/>
          <w:szCs w:val="30"/>
        </w:rPr>
        <w:t>审核，按执行</w:t>
      </w:r>
      <w:r>
        <w:rPr>
          <w:rFonts w:ascii="仿宋_GB2312" w:hAnsi="仿宋" w:eastAsia="仿宋_GB2312"/>
          <w:sz w:val="30"/>
          <w:szCs w:val="30"/>
        </w:rPr>
        <w:t>效果</w:t>
      </w:r>
      <w:r>
        <w:rPr>
          <w:rFonts w:hint="eastAsia" w:ascii="仿宋_GB2312" w:hAnsi="仿宋" w:eastAsia="仿宋_GB2312"/>
          <w:sz w:val="30"/>
          <w:szCs w:val="30"/>
        </w:rPr>
        <w:t>和工作量共同核准资助金额。</w:t>
      </w:r>
    </w:p>
    <w:p>
      <w:pPr>
        <w:spacing w:after="312" w:afterLines="100"/>
        <w:ind w:firstLine="567" w:firstLineChars="189"/>
        <w:rPr>
          <w:rFonts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</w:rPr>
        <w:t>项目负责人</w:t>
      </w:r>
      <w:r>
        <w:rPr>
          <w:rFonts w:hint="eastAsia" w:ascii="仿宋_GB2312" w:hAnsi="仿宋" w:eastAsia="仿宋_GB2312"/>
          <w:sz w:val="30"/>
          <w:szCs w:val="30"/>
        </w:rPr>
        <w:t>将专家护照个人信息页、合作协议</w:t>
      </w:r>
      <w:r>
        <w:rPr>
          <w:rFonts w:ascii="仿宋_GB2312" w:hAnsi="仿宋" w:eastAsia="仿宋_GB2312" w:cs="Times New Roman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份、邀请函（含专家姓名、学院盖章）、远程合作证明材料（如视频截图、照片等）、</w:t>
      </w:r>
      <w:r>
        <w:rPr>
          <w:rFonts w:hint="eastAsia" w:ascii="仿宋_GB2312" w:hAnsi="仿宋" w:eastAsia="仿宋_GB2312" w:cs="宋体"/>
          <w:sz w:val="30"/>
          <w:szCs w:val="30"/>
        </w:rPr>
        <w:t>专家劳务费</w:t>
      </w:r>
      <w:r>
        <w:rPr>
          <w:rFonts w:hint="eastAsia" w:ascii="仿宋_GB2312" w:hAnsi="仿宋" w:eastAsia="仿宋_GB2312"/>
          <w:sz w:val="30"/>
          <w:szCs w:val="30"/>
        </w:rPr>
        <w:t>财务系统网报单提交财务处</w:t>
      </w:r>
      <w:r>
        <w:rPr>
          <w:rFonts w:hint="eastAsia" w:ascii="仿宋_GB2312" w:hAnsi="仿宋" w:eastAsia="仿宋_GB2312" w:cs="宋体"/>
          <w:sz w:val="30"/>
          <w:szCs w:val="30"/>
        </w:rPr>
        <w:t>报销。按照合同约定，报销至外国专家中国境内银行账户，或报销至项目负责人账户并自行转账</w:t>
      </w:r>
      <w:r>
        <w:rPr>
          <w:rFonts w:ascii="仿宋_GB2312" w:hAnsi="仿宋" w:eastAsia="仿宋_GB2312" w:cs="宋体"/>
          <w:sz w:val="30"/>
          <w:szCs w:val="30"/>
        </w:rPr>
        <w:t>给</w:t>
      </w:r>
      <w:r>
        <w:rPr>
          <w:rFonts w:hint="eastAsia" w:ascii="仿宋_GB2312" w:hAnsi="仿宋" w:eastAsia="仿宋_GB2312" w:cs="宋体"/>
          <w:sz w:val="30"/>
          <w:szCs w:val="30"/>
        </w:rPr>
        <w:t>外国专家。</w:t>
      </w:r>
    </w:p>
    <w:p>
      <w:pPr>
        <w:spacing w:after="312" w:afterLines="100"/>
        <w:jc w:val="center"/>
        <w:rPr>
          <w:rFonts w:ascii="小标宋" w:eastAsia="小标宋"/>
          <w:sz w:val="40"/>
        </w:rPr>
      </w:pPr>
      <w:r>
        <w:rPr>
          <w:rFonts w:ascii="小标宋" w:eastAsia="小标宋"/>
          <w:sz w:val="36"/>
        </w:rPr>
        <w:br w:type="page"/>
      </w:r>
      <w:r>
        <w:rPr>
          <w:rFonts w:hint="eastAsia" w:ascii="小标宋" w:eastAsia="小标宋"/>
          <w:sz w:val="36"/>
        </w:rPr>
        <w:t>引智项目远程合作资助标准</w:t>
      </w:r>
    </w:p>
    <w:tbl>
      <w:tblPr>
        <w:tblStyle w:val="1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408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  <w:jc w:val="center"/>
        </w:trPr>
        <w:tc>
          <w:tcPr>
            <w:tcW w:w="2122" w:type="dxa"/>
            <w:vAlign w:val="center"/>
          </w:tcPr>
          <w:p>
            <w:pPr>
              <w:ind w:firstLine="721" w:firstLineChars="3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1333500" cy="790575"/>
                      <wp:effectExtent l="0" t="0" r="1905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.25pt;height:62.25pt;width:105pt;z-index:251659264;mso-width-relative:page;mso-height-relative:page;" filled="f" stroked="t" coordsize="21600,21600" o:gfxdata="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NunuMtgA&#10;AAAIAQAADwAAAAAAAAABACAAAAA4AAAAZHJzL2Rvd25yZXYueG1sUEsBAhQAFAAAAAgAh07iQPZs&#10;U3zQAQAAaAMAAA4AAAAAAAAAAQAgAAAAPQEAAGRycy9lMm9Eb2MueG1sUEsFBgAAAAAGAAYAWQEA&#10;AH8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工作内容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劳务费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类型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32"/>
              </w:rPr>
              <w:t xml:space="preserve">  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科研合作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学生指导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合著论文等科研工作为主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（不少于半天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/3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小时）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开设专业课程、举办专题讲座等教学工作为主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（一次不少于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讲课费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——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不超过3000元/次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咨询费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1200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元</w:t>
            </w:r>
            <w:r>
              <w:rPr>
                <w:rFonts w:ascii="Times New Roman" w:hAnsi="Times New Roman" w:eastAsia="仿宋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半天</w:t>
            </w:r>
          </w:p>
        </w:tc>
        <w:tc>
          <w:tcPr>
            <w:tcW w:w="3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——</w:t>
            </w:r>
          </w:p>
        </w:tc>
      </w:tr>
    </w:tbl>
    <w:p>
      <w:pPr>
        <w:spacing w:before="156" w:beforeLines="50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以上资助标准均为税前标准，按人民币计算。项目负责人可根据汇率在汇款时折算为外币。</w:t>
      </w:r>
    </w:p>
    <w:p>
      <w:pPr>
        <w:widowControl/>
        <w:jc w:val="left"/>
        <w:rPr>
          <w:rFonts w:ascii="仿宋_GB2312" w:hAnsi="黑体" w:eastAsia="仿宋_GB2312"/>
          <w:sz w:val="24"/>
        </w:rPr>
      </w:pPr>
      <w:r>
        <w:rPr>
          <w:rFonts w:ascii="仿宋_GB2312" w:hAnsi="黑体" w:eastAsia="仿宋_GB2312"/>
          <w:sz w:val="24"/>
        </w:rPr>
        <w:br w:type="page"/>
      </w:r>
    </w:p>
    <w:p>
      <w:pPr>
        <w:spacing w:after="312" w:afterLines="100"/>
        <w:jc w:val="center"/>
        <w:rPr>
          <w:rFonts w:ascii="仿宋_GB2312" w:hAnsi="黑体" w:eastAsia="仿宋_GB2312"/>
          <w:sz w:val="24"/>
        </w:rPr>
      </w:pPr>
      <w:r>
        <w:rPr>
          <w:rFonts w:hint="eastAsia" w:ascii="小标宋" w:eastAsia="小标宋"/>
          <w:sz w:val="36"/>
        </w:rPr>
        <w:t>北航远程合作开展引智项目执行流程图</w:t>
      </w:r>
      <w:bookmarkStart w:id="0" w:name="_GoBack"/>
      <w:bookmarkEnd w:id="0"/>
      <w:r>
        <w:rPr>
          <w:rFonts w:hint="eastAsia" w:ascii="小标宋" w:eastAsia="小标宋"/>
          <w:sz w:val="36"/>
        </w:rPr>
        <w:drawing>
          <wp:inline distT="0" distB="0" distL="114300" distR="114300">
            <wp:extent cx="4430395" cy="8170545"/>
            <wp:effectExtent l="0" t="0" r="8255" b="1905"/>
            <wp:docPr id="6" name="图片 6" descr="未命名文件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命名文件(18)"/>
                    <pic:cNvPicPr>
                      <a:picLocks noChangeAspect="1"/>
                    </pic:cNvPicPr>
                  </pic:nvPicPr>
                  <pic:blipFill>
                    <a:blip r:embed="rId4"/>
                    <a:srcRect l="129" t="3235" r="-330" b="4462"/>
                    <a:stretch>
                      <a:fillRect/>
                    </a:stretch>
                  </pic:blipFill>
                  <pic:spPr>
                    <a:xfrm>
                      <a:off x="0" y="0"/>
                      <a:ext cx="443039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3"/>
    <w:rsid w:val="000178DE"/>
    <w:rsid w:val="000414B3"/>
    <w:rsid w:val="00042EA8"/>
    <w:rsid w:val="00051452"/>
    <w:rsid w:val="00056394"/>
    <w:rsid w:val="0006362B"/>
    <w:rsid w:val="00086E83"/>
    <w:rsid w:val="00090A2B"/>
    <w:rsid w:val="000C15F0"/>
    <w:rsid w:val="000C16C6"/>
    <w:rsid w:val="000C7326"/>
    <w:rsid w:val="000D1D9A"/>
    <w:rsid w:val="000D5AA6"/>
    <w:rsid w:val="000D6EED"/>
    <w:rsid w:val="000D7708"/>
    <w:rsid w:val="001001F6"/>
    <w:rsid w:val="00112B1A"/>
    <w:rsid w:val="0017140C"/>
    <w:rsid w:val="0017645C"/>
    <w:rsid w:val="001859AE"/>
    <w:rsid w:val="00195A8A"/>
    <w:rsid w:val="00197B85"/>
    <w:rsid w:val="001B4B20"/>
    <w:rsid w:val="001B76CB"/>
    <w:rsid w:val="001C2E17"/>
    <w:rsid w:val="001D4440"/>
    <w:rsid w:val="001F2FE1"/>
    <w:rsid w:val="0020505E"/>
    <w:rsid w:val="00206313"/>
    <w:rsid w:val="00222806"/>
    <w:rsid w:val="002737AA"/>
    <w:rsid w:val="00295911"/>
    <w:rsid w:val="002E371A"/>
    <w:rsid w:val="002E63ED"/>
    <w:rsid w:val="00301B54"/>
    <w:rsid w:val="00305A8A"/>
    <w:rsid w:val="00311D16"/>
    <w:rsid w:val="00330199"/>
    <w:rsid w:val="003B39A2"/>
    <w:rsid w:val="003D1875"/>
    <w:rsid w:val="004024E8"/>
    <w:rsid w:val="004075CD"/>
    <w:rsid w:val="004262A1"/>
    <w:rsid w:val="0047624C"/>
    <w:rsid w:val="00496519"/>
    <w:rsid w:val="004A4D6C"/>
    <w:rsid w:val="004A7F48"/>
    <w:rsid w:val="004B2FA3"/>
    <w:rsid w:val="004B7F61"/>
    <w:rsid w:val="004C5A27"/>
    <w:rsid w:val="004D0300"/>
    <w:rsid w:val="004F76A7"/>
    <w:rsid w:val="00510E9D"/>
    <w:rsid w:val="00526D74"/>
    <w:rsid w:val="005578ED"/>
    <w:rsid w:val="00557986"/>
    <w:rsid w:val="00582E2E"/>
    <w:rsid w:val="005B4D3B"/>
    <w:rsid w:val="005D109B"/>
    <w:rsid w:val="005D2521"/>
    <w:rsid w:val="005D6F2E"/>
    <w:rsid w:val="00610478"/>
    <w:rsid w:val="00633B69"/>
    <w:rsid w:val="006940EB"/>
    <w:rsid w:val="00695153"/>
    <w:rsid w:val="006B375C"/>
    <w:rsid w:val="006C74AF"/>
    <w:rsid w:val="006E78A8"/>
    <w:rsid w:val="006F209A"/>
    <w:rsid w:val="00700316"/>
    <w:rsid w:val="00703B53"/>
    <w:rsid w:val="00723220"/>
    <w:rsid w:val="00734843"/>
    <w:rsid w:val="00756923"/>
    <w:rsid w:val="00762A23"/>
    <w:rsid w:val="00767D2F"/>
    <w:rsid w:val="00794C30"/>
    <w:rsid w:val="007C79C2"/>
    <w:rsid w:val="007D2EA2"/>
    <w:rsid w:val="007E2D0E"/>
    <w:rsid w:val="00802F3A"/>
    <w:rsid w:val="0080463B"/>
    <w:rsid w:val="00840D52"/>
    <w:rsid w:val="00881D14"/>
    <w:rsid w:val="008C7F8F"/>
    <w:rsid w:val="008E177D"/>
    <w:rsid w:val="008F3CD2"/>
    <w:rsid w:val="00916618"/>
    <w:rsid w:val="009277C9"/>
    <w:rsid w:val="00930163"/>
    <w:rsid w:val="009379DE"/>
    <w:rsid w:val="00942AC8"/>
    <w:rsid w:val="00966ECA"/>
    <w:rsid w:val="00972776"/>
    <w:rsid w:val="00990C08"/>
    <w:rsid w:val="0099309E"/>
    <w:rsid w:val="009B5013"/>
    <w:rsid w:val="009B582E"/>
    <w:rsid w:val="009B7275"/>
    <w:rsid w:val="009C36F0"/>
    <w:rsid w:val="009E2850"/>
    <w:rsid w:val="009E334F"/>
    <w:rsid w:val="00A148C7"/>
    <w:rsid w:val="00A17F31"/>
    <w:rsid w:val="00A22683"/>
    <w:rsid w:val="00A32486"/>
    <w:rsid w:val="00A41EB2"/>
    <w:rsid w:val="00A50D98"/>
    <w:rsid w:val="00A525A4"/>
    <w:rsid w:val="00A57D8E"/>
    <w:rsid w:val="00A67451"/>
    <w:rsid w:val="00A727CA"/>
    <w:rsid w:val="00A767A6"/>
    <w:rsid w:val="00A9366A"/>
    <w:rsid w:val="00AB5CFE"/>
    <w:rsid w:val="00AC1439"/>
    <w:rsid w:val="00AC6D2B"/>
    <w:rsid w:val="00AD0E09"/>
    <w:rsid w:val="00AE5ED8"/>
    <w:rsid w:val="00AF04F3"/>
    <w:rsid w:val="00AF1651"/>
    <w:rsid w:val="00B10464"/>
    <w:rsid w:val="00B548E2"/>
    <w:rsid w:val="00B628F8"/>
    <w:rsid w:val="00B759D4"/>
    <w:rsid w:val="00B83673"/>
    <w:rsid w:val="00BA69AB"/>
    <w:rsid w:val="00BC0BE7"/>
    <w:rsid w:val="00BC0C4D"/>
    <w:rsid w:val="00BD0538"/>
    <w:rsid w:val="00BF57D1"/>
    <w:rsid w:val="00C170AA"/>
    <w:rsid w:val="00C56067"/>
    <w:rsid w:val="00C641B1"/>
    <w:rsid w:val="00C6487C"/>
    <w:rsid w:val="00C83130"/>
    <w:rsid w:val="00C96D3A"/>
    <w:rsid w:val="00CA2964"/>
    <w:rsid w:val="00CA2A13"/>
    <w:rsid w:val="00CB42AE"/>
    <w:rsid w:val="00CC2CA2"/>
    <w:rsid w:val="00CC5D28"/>
    <w:rsid w:val="00CE049E"/>
    <w:rsid w:val="00CF7983"/>
    <w:rsid w:val="00D2711C"/>
    <w:rsid w:val="00D51FEA"/>
    <w:rsid w:val="00D557AC"/>
    <w:rsid w:val="00D83D84"/>
    <w:rsid w:val="00D86244"/>
    <w:rsid w:val="00DB4374"/>
    <w:rsid w:val="00DC3246"/>
    <w:rsid w:val="00DD34B6"/>
    <w:rsid w:val="00DD34E7"/>
    <w:rsid w:val="00DD672F"/>
    <w:rsid w:val="00DE7D01"/>
    <w:rsid w:val="00E07294"/>
    <w:rsid w:val="00E53717"/>
    <w:rsid w:val="00E6010B"/>
    <w:rsid w:val="00E72A0F"/>
    <w:rsid w:val="00E86AAE"/>
    <w:rsid w:val="00E91C1C"/>
    <w:rsid w:val="00E93985"/>
    <w:rsid w:val="00EC116B"/>
    <w:rsid w:val="00F13DD0"/>
    <w:rsid w:val="00F2473A"/>
    <w:rsid w:val="00F259AF"/>
    <w:rsid w:val="00F35ACB"/>
    <w:rsid w:val="00F37209"/>
    <w:rsid w:val="00F46306"/>
    <w:rsid w:val="00F46EF0"/>
    <w:rsid w:val="00F47811"/>
    <w:rsid w:val="00F544E7"/>
    <w:rsid w:val="00F64E2E"/>
    <w:rsid w:val="00F6689B"/>
    <w:rsid w:val="00F6735C"/>
    <w:rsid w:val="00F94D4D"/>
    <w:rsid w:val="00FB09B1"/>
    <w:rsid w:val="32942977"/>
    <w:rsid w:val="AE8DD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7"/>
    <w:link w:val="3"/>
    <w:semiHidden/>
    <w:qFormat/>
    <w:uiPriority w:val="99"/>
  </w:style>
  <w:style w:type="character" w:customStyle="1" w:styleId="17">
    <w:name w:val="批注主题 字符"/>
    <w:basedOn w:val="16"/>
    <w:link w:val="2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未处理的提及2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2020-05-16T22:31:00Z</dcterms:created>
  <dc:creator>专家科</dc:creator>
  <cp:lastModifiedBy>odair</cp:lastModifiedBy>
  <dcterms:modified xsi:type="dcterms:W3CDTF">2020-06-18T14:44:13Z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